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65" w:rsidRPr="00CF4DD4" w:rsidRDefault="00663B65" w:rsidP="00663B6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D4">
        <w:rPr>
          <w:rFonts w:ascii="Times New Roman" w:eastAsia="Times New Roman" w:hAnsi="Times New Roman" w:cs="Times New Roman"/>
          <w:b/>
          <w:sz w:val="24"/>
          <w:szCs w:val="24"/>
        </w:rPr>
        <w:t>ТРОМБОЭМБОЛИЯ ЛЕГОЧНЫХ АРТЕРИЙ: ОПЕРИРОВАТЬ ИЛИ НЕТ?</w:t>
      </w:r>
    </w:p>
    <w:p w:rsidR="00663B65" w:rsidRPr="006722F8" w:rsidRDefault="00663B65" w:rsidP="00663B6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B65" w:rsidRPr="006722F8" w:rsidRDefault="00663B65" w:rsidP="00663B6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22F8">
        <w:rPr>
          <w:rFonts w:ascii="Times New Roman" w:hAnsi="Times New Roman" w:cs="Times New Roman"/>
          <w:sz w:val="24"/>
          <w:szCs w:val="24"/>
        </w:rPr>
        <w:t>Райханов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М.А.,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Антикеев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Серкиз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Жусупов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А.К.,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Аби</w:t>
      </w:r>
      <w:r>
        <w:rPr>
          <w:rFonts w:ascii="Times New Roman" w:hAnsi="Times New Roman" w:cs="Times New Roman"/>
          <w:sz w:val="24"/>
          <w:szCs w:val="24"/>
        </w:rPr>
        <w:t>льтаев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</w:t>
      </w:r>
    </w:p>
    <w:p w:rsidR="00663B65" w:rsidRPr="006722F8" w:rsidRDefault="00663B65" w:rsidP="00663B6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63B65" w:rsidRPr="006722F8" w:rsidRDefault="00663B65" w:rsidP="00663B6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722F8">
        <w:rPr>
          <w:rFonts w:ascii="Times New Roman" w:hAnsi="Times New Roman" w:cs="Times New Roman"/>
          <w:sz w:val="24"/>
          <w:szCs w:val="24"/>
        </w:rPr>
        <w:t>КГП на ПХВ “Павлодарский областной кардиологический центр”, г. Павлодар, Казахстан</w:t>
      </w:r>
    </w:p>
    <w:p w:rsidR="00663B65" w:rsidRPr="006722F8" w:rsidRDefault="00663B65" w:rsidP="00663B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B65" w:rsidRPr="006722F8" w:rsidRDefault="00663B65" w:rsidP="00663B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D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Актуальность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 Легочная эмболия (ТЭЛА) представляет собой окклюзию легочных артерий тромбами любого происхождения, чаще всего образующимися в крупных венах ног или таза. Согласно Европейским рекомендациям, венозная тромбоэмболия является третьим наиболее частым острым сердечно-сосудистым синдромом после инфаркта миокарда и инсульта. </w:t>
      </w:r>
    </w:p>
    <w:p w:rsidR="00663B65" w:rsidRPr="006722F8" w:rsidRDefault="00663B65" w:rsidP="00663B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D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 И</w:t>
      </w:r>
      <w:proofErr w:type="spellStart"/>
      <w:r w:rsidRPr="006722F8">
        <w:rPr>
          <w:rFonts w:ascii="Times New Roman" w:eastAsia="Times New Roman" w:hAnsi="Times New Roman" w:cs="Times New Roman"/>
          <w:sz w:val="24"/>
          <w:szCs w:val="24"/>
        </w:rPr>
        <w:t>зучить</w:t>
      </w:r>
      <w:proofErr w:type="spellEnd"/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эффективность оперативного лечения тромбоэмболии легочных артерий.</w:t>
      </w:r>
    </w:p>
    <w:p w:rsidR="00663B65" w:rsidRPr="006722F8" w:rsidRDefault="00663B65" w:rsidP="00663B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D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Методы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</w:t>
      </w:r>
      <w:proofErr w:type="spellStart"/>
      <w:r w:rsidRPr="006722F8">
        <w:rPr>
          <w:rFonts w:ascii="Times New Roman" w:eastAsia="Times New Roman" w:hAnsi="Times New Roman" w:cs="Times New Roman"/>
          <w:sz w:val="24"/>
          <w:szCs w:val="24"/>
        </w:rPr>
        <w:t>ыл</w:t>
      </w:r>
      <w:proofErr w:type="spellEnd"/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 проведен ретроспективный анализ историй болезни; при которых в КГП на ПХВ «ПОКЦ» выполнялась </w:t>
      </w:r>
      <w:proofErr w:type="spellStart"/>
      <w:r w:rsidRPr="006722F8">
        <w:rPr>
          <w:rFonts w:ascii="Times New Roman" w:eastAsia="Times New Roman" w:hAnsi="Times New Roman" w:cs="Times New Roman"/>
          <w:sz w:val="24"/>
          <w:szCs w:val="24"/>
        </w:rPr>
        <w:t>тромбоэкстракция</w:t>
      </w:r>
      <w:proofErr w:type="spellEnd"/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 из легочных артерий при двусторонней массивной или </w:t>
      </w:r>
      <w:proofErr w:type="spellStart"/>
      <w:r w:rsidRPr="006722F8">
        <w:rPr>
          <w:rFonts w:ascii="Times New Roman" w:eastAsia="Times New Roman" w:hAnsi="Times New Roman" w:cs="Times New Roman"/>
          <w:sz w:val="24"/>
          <w:szCs w:val="24"/>
        </w:rPr>
        <w:t>субмассивной</w:t>
      </w:r>
      <w:proofErr w:type="spellEnd"/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 ТЭЛА.</w:t>
      </w:r>
    </w:p>
    <w:p w:rsidR="00663B65" w:rsidRPr="006722F8" w:rsidRDefault="00663B65" w:rsidP="00663B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Результат.</w:t>
      </w:r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 В период с 2020 по 2022 гг. было проведено 27 оперативных вмешательств. У 33,3% пациентов причиной ТЭЛА явился острый тромбоз глубоких вен нижних конечностей, у 11,1% пациентов - острый </w:t>
      </w:r>
      <w:proofErr w:type="spellStart"/>
      <w:r w:rsidRPr="006722F8">
        <w:rPr>
          <w:rFonts w:ascii="Times New Roman" w:eastAsia="Times New Roman" w:hAnsi="Times New Roman" w:cs="Times New Roman"/>
          <w:sz w:val="24"/>
          <w:szCs w:val="24"/>
        </w:rPr>
        <w:t>варикотромбофлебит</w:t>
      </w:r>
      <w:proofErr w:type="spellEnd"/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 нижних конечностей и у 55,5% пациентов причина не была выявлена. В 8 случаях был подключен аппарат экстракорпоральной мембранной </w:t>
      </w:r>
      <w:proofErr w:type="spellStart"/>
      <w:r w:rsidRPr="006722F8">
        <w:rPr>
          <w:rFonts w:ascii="Times New Roman" w:eastAsia="Times New Roman" w:hAnsi="Times New Roman" w:cs="Times New Roman"/>
          <w:sz w:val="24"/>
          <w:szCs w:val="24"/>
        </w:rPr>
        <w:t>оксигенации</w:t>
      </w:r>
      <w:proofErr w:type="spellEnd"/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 (ЭКМО). У 3 пациентов исход пребывания стал летальным, 24 пациента выписаны в удовлетворительном состоянии. </w:t>
      </w:r>
    </w:p>
    <w:p w:rsidR="00663B65" w:rsidRPr="006722F8" w:rsidRDefault="00663B65" w:rsidP="00663B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В 88,8% имели индекс события основного заболевания до 10 дней, у 11,1% индекс составил свыше 10 дней, которые и составили категорию </w:t>
      </w:r>
      <w:proofErr w:type="spellStart"/>
      <w:r w:rsidRPr="006722F8">
        <w:rPr>
          <w:rFonts w:ascii="Times New Roman" w:eastAsia="Times New Roman" w:hAnsi="Times New Roman" w:cs="Times New Roman"/>
          <w:sz w:val="24"/>
          <w:szCs w:val="24"/>
        </w:rPr>
        <w:t>экзотированных</w:t>
      </w:r>
      <w:proofErr w:type="spellEnd"/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 случаев. При поступлении всем пациентам проводилось определение уровня сатурации, который составил от 70 до 95%. На момент выписки у 100% пациентов он составил более 95%. По данным ЭХО-картины у 100% пациентов во время проведения предоперационной подготовки была выявлена недостаточность </w:t>
      </w:r>
      <w:proofErr w:type="spellStart"/>
      <w:r w:rsidRPr="006722F8">
        <w:rPr>
          <w:rFonts w:ascii="Times New Roman" w:eastAsia="Times New Roman" w:hAnsi="Times New Roman" w:cs="Times New Roman"/>
          <w:sz w:val="24"/>
          <w:szCs w:val="24"/>
        </w:rPr>
        <w:t>трикуспидального</w:t>
      </w:r>
      <w:proofErr w:type="spellEnd"/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 клапана 3 или же 4 степени, легочная гипертензия 2-3 степени, на контрольном </w:t>
      </w:r>
      <w:proofErr w:type="spellStart"/>
      <w:r w:rsidRPr="006722F8">
        <w:rPr>
          <w:rFonts w:ascii="Times New Roman" w:eastAsia="Times New Roman" w:hAnsi="Times New Roman" w:cs="Times New Roman"/>
          <w:sz w:val="24"/>
          <w:szCs w:val="24"/>
        </w:rPr>
        <w:t>ЭхоКГ</w:t>
      </w:r>
      <w:proofErr w:type="spellEnd"/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 в послеоперационн</w:t>
      </w:r>
      <w:bookmarkStart w:id="0" w:name="_GoBack"/>
      <w:bookmarkEnd w:id="0"/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ом периоде, чаще всего на момент выписки, в 75% случаев замечено уменьшение </w:t>
      </w:r>
      <w:proofErr w:type="spellStart"/>
      <w:r w:rsidRPr="006722F8">
        <w:rPr>
          <w:rFonts w:ascii="Times New Roman" w:eastAsia="Times New Roman" w:hAnsi="Times New Roman" w:cs="Times New Roman"/>
          <w:sz w:val="24"/>
          <w:szCs w:val="24"/>
        </w:rPr>
        <w:t>трикуспидальной</w:t>
      </w:r>
      <w:proofErr w:type="spellEnd"/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2F8">
        <w:rPr>
          <w:rFonts w:ascii="Times New Roman" w:eastAsia="Times New Roman" w:hAnsi="Times New Roman" w:cs="Times New Roman"/>
          <w:sz w:val="24"/>
          <w:szCs w:val="24"/>
        </w:rPr>
        <w:t>регургитации</w:t>
      </w:r>
      <w:proofErr w:type="spellEnd"/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 до 1-2 степени, снижение уровня легочной гипертензии до 1 степени в 58% случаев. В 29,1% ввиду тяжелой </w:t>
      </w:r>
      <w:proofErr w:type="spellStart"/>
      <w:r w:rsidRPr="006722F8">
        <w:rPr>
          <w:rFonts w:ascii="Times New Roman" w:eastAsia="Times New Roman" w:hAnsi="Times New Roman" w:cs="Times New Roman"/>
          <w:sz w:val="24"/>
          <w:szCs w:val="24"/>
        </w:rPr>
        <w:t>кардиореспираторной</w:t>
      </w:r>
      <w:proofErr w:type="spellEnd"/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 недостаточности потребовалось подключение ЭКМО. Замечено, что подключение аппарата ЭКМО улучшает шансы на выживание, однако длительное пребывание увеличивает риск осложнений, так 3 из 8 пациентов имели летальный исход ввиду нахождения на аппарате ЭКМО более 7 дней от ОНМК по ишемическому типу, острого </w:t>
      </w:r>
      <w:proofErr w:type="spellStart"/>
      <w:r w:rsidRPr="006722F8">
        <w:rPr>
          <w:rFonts w:ascii="Times New Roman" w:eastAsia="Times New Roman" w:hAnsi="Times New Roman" w:cs="Times New Roman"/>
          <w:sz w:val="24"/>
          <w:szCs w:val="24"/>
        </w:rPr>
        <w:t>мезентериального</w:t>
      </w:r>
      <w:proofErr w:type="spellEnd"/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 тромбоза, забрюшинной гематомы. </w:t>
      </w:r>
    </w:p>
    <w:p w:rsidR="00663B65" w:rsidRDefault="00663B65" w:rsidP="00663B65"/>
    <w:p w:rsidR="003473F6" w:rsidRDefault="003473F6"/>
    <w:sectPr w:rsidR="003473F6" w:rsidSect="008932D7"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6B"/>
    <w:rsid w:val="002F376B"/>
    <w:rsid w:val="003473F6"/>
    <w:rsid w:val="0066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86151-3AD3-48EF-B0C6-3B154935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6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Шабанова</dc:creator>
  <cp:keywords/>
  <dc:description/>
  <cp:lastModifiedBy>Динара Шабанова</cp:lastModifiedBy>
  <cp:revision>2</cp:revision>
  <dcterms:created xsi:type="dcterms:W3CDTF">2023-06-02T08:45:00Z</dcterms:created>
  <dcterms:modified xsi:type="dcterms:W3CDTF">2023-06-02T08:46:00Z</dcterms:modified>
</cp:coreProperties>
</file>